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1886" w:dyaOrig="2361">
          <v:rect xmlns:o="urn:schemas-microsoft-com:office:office" xmlns:v="urn:schemas-microsoft-com:vml" id="rectole0000000000" style="width:94.300000pt;height:11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Hazlehead Ladies Tri-Am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Sunday 27 June 2021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Entry Application</w:t>
      </w:r>
    </w:p>
    <w:tbl>
      <w:tblPr/>
      <w:tblGrid>
        <w:gridCol w:w="3261"/>
        <w:gridCol w:w="3119"/>
        <w:gridCol w:w="1276"/>
        <w:gridCol w:w="2409"/>
      </w:tblGrid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Handicap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CDH No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Preferred time slot (select one)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11.00 to 12.00 </w:t>
        <w:tab/>
        <w:t xml:space="preserve">…………………………..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12.00 to 1.00 </w:t>
        <w:tab/>
        <w:t xml:space="preserve">…………………………..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Payment can be made by cheque or online to: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Account name: </w:t>
        <w:tab/>
        <w:t xml:space="preserve">Hazlehead Golf Club Ladies Account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Sort code: </w:t>
        <w:tab/>
        <w:tab/>
        <w:t xml:space="preserve">82-60-11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Account number:</w:t>
        <w:tab/>
        <w:t xml:space="preserve">80290443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Email applications to </w:t>
      </w:r>
      <w:r>
        <w:rPr>
          <w:rFonts w:ascii="Arial" w:hAnsi="Arial" w:cs="Arial" w:eastAsia="Arial"/>
          <w:color w:val="0070C0"/>
          <w:spacing w:val="0"/>
          <w:position w:val="0"/>
          <w:sz w:val="24"/>
          <w:u w:val="single"/>
          <w:shd w:fill="auto" w:val="clear"/>
        </w:rPr>
        <w:t xml:space="preserve">hazleheadladiesgolf@outlook.com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Closing date for entries:  Sunday 20 June (late entries will be considered)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